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49" w:rsidRPr="00DB5F23" w:rsidRDefault="00DB5F23" w:rsidP="00DB5F23">
      <w:pPr>
        <w:tabs>
          <w:tab w:val="left" w:pos="6615"/>
        </w:tabs>
        <w:spacing w:before="75" w:after="225" w:line="360" w:lineRule="exact"/>
        <w:jc w:val="center"/>
        <w:rPr>
          <w:rFonts w:asciiTheme="minorHAnsi" w:hAnsiTheme="minorHAnsi"/>
          <w:b/>
        </w:rPr>
      </w:pPr>
      <w:r w:rsidRPr="00DB5F23">
        <w:rPr>
          <w:rFonts w:asciiTheme="minorHAnsi" w:hAnsiTheme="minorHAnsi"/>
          <w:b/>
        </w:rPr>
        <w:t>И</w:t>
      </w:r>
      <w:r>
        <w:rPr>
          <w:rFonts w:asciiTheme="minorHAnsi" w:hAnsiTheme="minorHAnsi"/>
          <w:b/>
        </w:rPr>
        <w:t>нформация о</w:t>
      </w:r>
      <w:r w:rsidRPr="00DB5F23">
        <w:rPr>
          <w:rFonts w:asciiTheme="minorHAnsi" w:hAnsiTheme="minorHAnsi"/>
          <w:b/>
        </w:rPr>
        <w:t xml:space="preserve"> </w:t>
      </w:r>
      <w:r w:rsidRPr="00DB5F23">
        <w:rPr>
          <w:rFonts w:asciiTheme="minorHAnsi" w:hAnsiTheme="minorHAnsi"/>
          <w:b/>
          <w:lang w:val="en-US"/>
        </w:rPr>
        <w:t>DENKMAL</w:t>
      </w:r>
      <w:r w:rsidRPr="000658E4">
        <w:rPr>
          <w:rFonts w:asciiTheme="minorHAnsi" w:hAnsiTheme="minorHAnsi"/>
          <w:b/>
        </w:rPr>
        <w:t>-</w:t>
      </w:r>
      <w:r w:rsidRPr="00DB5F23">
        <w:rPr>
          <w:rFonts w:asciiTheme="minorHAnsi" w:hAnsiTheme="minorHAnsi"/>
          <w:b/>
        </w:rPr>
        <w:t>М</w:t>
      </w:r>
      <w:r>
        <w:rPr>
          <w:rFonts w:asciiTheme="minorHAnsi" w:hAnsiTheme="minorHAnsi"/>
          <w:b/>
        </w:rPr>
        <w:t>осква</w:t>
      </w:r>
      <w:r w:rsidRPr="00DB5F23">
        <w:rPr>
          <w:rFonts w:asciiTheme="minorHAnsi" w:hAnsiTheme="minorHAnsi"/>
          <w:b/>
        </w:rPr>
        <w:t xml:space="preserve"> 2013</w:t>
      </w:r>
    </w:p>
    <w:p w:rsidR="00F96E49" w:rsidRPr="00DB5F23" w:rsidRDefault="00F96E49" w:rsidP="00DB5F23">
      <w:pPr>
        <w:autoSpaceDE w:val="0"/>
        <w:autoSpaceDN w:val="0"/>
        <w:adjustRightInd w:val="0"/>
        <w:spacing w:before="75" w:after="225" w:line="360" w:lineRule="exact"/>
        <w:jc w:val="both"/>
        <w:rPr>
          <w:rFonts w:asciiTheme="minorHAnsi" w:hAnsiTheme="minorHAnsi"/>
        </w:rPr>
      </w:pPr>
      <w:r w:rsidRPr="00DB5F23">
        <w:rPr>
          <w:rFonts w:asciiTheme="minorHAnsi" w:hAnsiTheme="minorHAnsi"/>
        </w:rPr>
        <w:t xml:space="preserve">В период </w:t>
      </w:r>
      <w:r w:rsidRPr="00DB5F23">
        <w:rPr>
          <w:rFonts w:asciiTheme="minorHAnsi" w:hAnsiTheme="minorHAnsi"/>
          <w:b/>
        </w:rPr>
        <w:t xml:space="preserve">с 3 по 5 октября 2013 г. </w:t>
      </w:r>
      <w:r w:rsidRPr="00DB5F23">
        <w:rPr>
          <w:rFonts w:asciiTheme="minorHAnsi" w:hAnsiTheme="minorHAnsi"/>
        </w:rPr>
        <w:t xml:space="preserve">в городе Москве в Центре дизайна </w:t>
      </w:r>
      <w:r w:rsidRPr="00DB5F23">
        <w:rPr>
          <w:rFonts w:asciiTheme="minorHAnsi" w:hAnsiTheme="minorHAnsi"/>
          <w:lang w:val="en-US"/>
        </w:rPr>
        <w:t>ARTPLAY</w:t>
      </w:r>
      <w:r w:rsidRPr="00DB5F23">
        <w:rPr>
          <w:rFonts w:asciiTheme="minorHAnsi" w:hAnsiTheme="minorHAnsi"/>
        </w:rPr>
        <w:t xml:space="preserve"> пройдет вторая специализированная выставка </w:t>
      </w:r>
      <w:r w:rsidRPr="00DB5F23">
        <w:rPr>
          <w:rFonts w:asciiTheme="minorHAnsi" w:hAnsiTheme="minorHAnsi"/>
          <w:b/>
        </w:rPr>
        <w:t>DENKMAL-Москва 2013.</w:t>
      </w:r>
    </w:p>
    <w:p w:rsidR="00F96E49" w:rsidRPr="00DB5F23" w:rsidRDefault="00F96E49" w:rsidP="00DB5F23">
      <w:pPr>
        <w:autoSpaceDE w:val="0"/>
        <w:autoSpaceDN w:val="0"/>
        <w:adjustRightInd w:val="0"/>
        <w:spacing w:before="75" w:after="225" w:line="360" w:lineRule="exact"/>
        <w:jc w:val="both"/>
        <w:rPr>
          <w:rFonts w:asciiTheme="minorHAnsi" w:hAnsiTheme="minorHAnsi"/>
        </w:rPr>
      </w:pPr>
      <w:bookmarkStart w:id="0" w:name="_GoBack"/>
      <w:r w:rsidRPr="00DB5F23">
        <w:rPr>
          <w:rFonts w:asciiTheme="minorHAnsi" w:hAnsiTheme="minorHAnsi"/>
          <w:b/>
        </w:rPr>
        <w:t xml:space="preserve">DENKMAL-Москва </w:t>
      </w:r>
      <w:r w:rsidRPr="00DB5F23">
        <w:rPr>
          <w:rFonts w:asciiTheme="minorHAnsi" w:hAnsiTheme="minorHAnsi"/>
        </w:rPr>
        <w:t xml:space="preserve">– это специализированная выставка по охране, реставрации и приспособлению под современное использование объектов культурного наследия. </w:t>
      </w:r>
    </w:p>
    <w:p w:rsidR="00F96E49" w:rsidRPr="00DB5F23" w:rsidRDefault="00F96E49" w:rsidP="00DB5F23">
      <w:pPr>
        <w:autoSpaceDE w:val="0"/>
        <w:autoSpaceDN w:val="0"/>
        <w:adjustRightInd w:val="0"/>
        <w:spacing w:before="75" w:after="225" w:line="360" w:lineRule="exact"/>
        <w:jc w:val="both"/>
        <w:rPr>
          <w:rFonts w:asciiTheme="minorHAnsi" w:hAnsiTheme="minorHAnsi"/>
        </w:rPr>
      </w:pPr>
      <w:r w:rsidRPr="00DB5F23">
        <w:rPr>
          <w:rFonts w:asciiTheme="minorHAnsi" w:hAnsiTheme="minorHAnsi"/>
        </w:rPr>
        <w:t>DENKMAL-Москва</w:t>
      </w:r>
      <w:r w:rsidRPr="00DB5F23">
        <w:rPr>
          <w:rFonts w:asciiTheme="minorHAnsi" w:hAnsiTheme="minorHAnsi"/>
          <w:b/>
        </w:rPr>
        <w:t xml:space="preserve"> </w:t>
      </w:r>
      <w:r w:rsidRPr="00DB5F23">
        <w:rPr>
          <w:rFonts w:asciiTheme="minorHAnsi" w:hAnsiTheme="minorHAnsi"/>
        </w:rPr>
        <w:t xml:space="preserve">основана на успешной концепции DENKMAL в Лейпциге (Германия), которая является ведущей выставки Европы в области сохранения наследия, реставрации и реконструкции зданий и проводится раз в два года </w:t>
      </w:r>
      <w:proofErr w:type="spellStart"/>
      <w:r w:rsidRPr="00DB5F23">
        <w:rPr>
          <w:rFonts w:asciiTheme="minorHAnsi" w:hAnsiTheme="minorHAnsi"/>
        </w:rPr>
        <w:t>Leipziger</w:t>
      </w:r>
      <w:proofErr w:type="spellEnd"/>
      <w:r w:rsidRPr="00DB5F23">
        <w:rPr>
          <w:rFonts w:asciiTheme="minorHAnsi" w:hAnsiTheme="minorHAnsi"/>
        </w:rPr>
        <w:t xml:space="preserve"> </w:t>
      </w:r>
      <w:proofErr w:type="spellStart"/>
      <w:r w:rsidRPr="00DB5F23">
        <w:rPr>
          <w:rFonts w:asciiTheme="minorHAnsi" w:hAnsiTheme="minorHAnsi"/>
        </w:rPr>
        <w:t>Messe</w:t>
      </w:r>
      <w:proofErr w:type="spellEnd"/>
      <w:r w:rsidRPr="00DB5F23">
        <w:rPr>
          <w:rFonts w:asciiTheme="minorHAnsi" w:hAnsiTheme="minorHAnsi"/>
        </w:rPr>
        <w:t xml:space="preserve"> </w:t>
      </w:r>
      <w:proofErr w:type="spellStart"/>
      <w:r w:rsidRPr="00DB5F23">
        <w:rPr>
          <w:rFonts w:asciiTheme="minorHAnsi" w:hAnsiTheme="minorHAnsi"/>
        </w:rPr>
        <w:t>GmbH</w:t>
      </w:r>
      <w:proofErr w:type="spellEnd"/>
      <w:r w:rsidRPr="00DB5F23">
        <w:rPr>
          <w:rFonts w:asciiTheme="minorHAnsi" w:hAnsiTheme="minorHAnsi"/>
        </w:rPr>
        <w:t xml:space="preserve">. </w:t>
      </w:r>
    </w:p>
    <w:p w:rsidR="00F96E49" w:rsidRPr="00DB5F23" w:rsidRDefault="00F96E49" w:rsidP="00DB5F23">
      <w:pPr>
        <w:spacing w:before="75" w:after="225" w:line="360" w:lineRule="exact"/>
        <w:jc w:val="both"/>
        <w:rPr>
          <w:rFonts w:asciiTheme="minorHAnsi" w:hAnsiTheme="minorHAnsi"/>
          <w:bCs/>
        </w:rPr>
      </w:pPr>
      <w:r w:rsidRPr="00DB5F23">
        <w:rPr>
          <w:rFonts w:asciiTheme="minorHAnsi" w:hAnsiTheme="minorHAnsi"/>
        </w:rPr>
        <w:t xml:space="preserve">В 2011 году выставка </w:t>
      </w:r>
      <w:r w:rsidRPr="00DB5F23">
        <w:rPr>
          <w:rFonts w:asciiTheme="minorHAnsi" w:hAnsiTheme="minorHAnsi"/>
          <w:lang w:val="en-US"/>
        </w:rPr>
        <w:t>DENKMAL</w:t>
      </w:r>
      <w:r w:rsidRPr="00DB5F23">
        <w:rPr>
          <w:rFonts w:asciiTheme="minorHAnsi" w:hAnsiTheme="minorHAnsi"/>
        </w:rPr>
        <w:t xml:space="preserve"> впервые состоялась в российской столице в ЦВЗ «Манеж». В </w:t>
      </w:r>
      <w:r w:rsidRPr="00DB5F23">
        <w:rPr>
          <w:rFonts w:asciiTheme="minorHAnsi" w:hAnsiTheme="minorHAnsi"/>
          <w:lang w:val="en-US"/>
        </w:rPr>
        <w:t>DENKMAL</w:t>
      </w:r>
      <w:r w:rsidRPr="00DB5F23">
        <w:rPr>
          <w:rFonts w:asciiTheme="minorHAnsi" w:hAnsiTheme="minorHAnsi"/>
        </w:rPr>
        <w:t xml:space="preserve">-Москва 2011 приняли участие </w:t>
      </w:r>
      <w:r w:rsidRPr="00DB5F23">
        <w:rPr>
          <w:rFonts w:asciiTheme="minorHAnsi" w:hAnsiTheme="minorHAnsi"/>
          <w:bCs/>
        </w:rPr>
        <w:t>43 российских компании и организации, 15 европейских компаний,</w:t>
      </w:r>
      <w:r w:rsidRPr="00DB5F23">
        <w:rPr>
          <w:rFonts w:asciiTheme="minorHAnsi" w:hAnsiTheme="minorHAnsi"/>
          <w:b/>
          <w:bCs/>
        </w:rPr>
        <w:t xml:space="preserve"> </w:t>
      </w:r>
      <w:r w:rsidRPr="00DB5F23">
        <w:rPr>
          <w:rFonts w:asciiTheme="minorHAnsi" w:hAnsiTheme="minorHAnsi"/>
          <w:bCs/>
        </w:rPr>
        <w:t xml:space="preserve">экспозицию и тематические мероприятия </w:t>
      </w:r>
      <w:r w:rsidRPr="00DB5F23">
        <w:rPr>
          <w:rFonts w:asciiTheme="minorHAnsi" w:hAnsiTheme="minorHAnsi"/>
        </w:rPr>
        <w:t xml:space="preserve">посетило более </w:t>
      </w:r>
      <w:r w:rsidRPr="00DB5F23">
        <w:rPr>
          <w:rFonts w:asciiTheme="minorHAnsi" w:hAnsiTheme="minorHAnsi"/>
          <w:bCs/>
        </w:rPr>
        <w:t>6000 человек</w:t>
      </w:r>
      <w:r w:rsidRPr="00DB5F23">
        <w:rPr>
          <w:rFonts w:asciiTheme="minorHAnsi" w:hAnsiTheme="minorHAnsi"/>
        </w:rPr>
        <w:t xml:space="preserve">, в том числе </w:t>
      </w:r>
      <w:r w:rsidRPr="00DB5F23">
        <w:rPr>
          <w:rFonts w:asciiTheme="minorHAnsi" w:hAnsiTheme="minorHAnsi"/>
          <w:bCs/>
        </w:rPr>
        <w:t>4 иностранных делегации. В Международном Конгрессе приняли  участие более 60 специалистов из России, Германии, Италии, Голландии, Франции и Китая.</w:t>
      </w:r>
    </w:p>
    <w:p w:rsidR="00F96E49" w:rsidRDefault="00F96E49" w:rsidP="00DB5F23">
      <w:pPr>
        <w:autoSpaceDE w:val="0"/>
        <w:autoSpaceDN w:val="0"/>
        <w:adjustRightInd w:val="0"/>
        <w:spacing w:before="75" w:after="225" w:line="360" w:lineRule="exact"/>
        <w:jc w:val="both"/>
        <w:rPr>
          <w:rFonts w:asciiTheme="minorHAnsi" w:hAnsiTheme="minorHAnsi"/>
        </w:rPr>
      </w:pPr>
      <w:r w:rsidRPr="00DB5F23">
        <w:rPr>
          <w:rFonts w:asciiTheme="minorHAnsi" w:hAnsiTheme="minorHAnsi"/>
        </w:rPr>
        <w:t xml:space="preserve">В рамках </w:t>
      </w:r>
      <w:r w:rsidRPr="00DB5F23">
        <w:rPr>
          <w:rFonts w:asciiTheme="minorHAnsi" w:hAnsiTheme="minorHAnsi"/>
          <w:lang w:val="en-US"/>
        </w:rPr>
        <w:t>DENKMAL</w:t>
      </w:r>
      <w:r w:rsidRPr="00DB5F23">
        <w:rPr>
          <w:rFonts w:asciiTheme="minorHAnsi" w:hAnsiTheme="minorHAnsi"/>
        </w:rPr>
        <w:t>-Москва 2013 можно ознакомиться с отечественным и мировым опытом сохранения архитектурного наследия в современных условиях развития городов, а также международный конгресс, который является авторитетной площадкой для прямого диалога и обмена экспертными мнениями между российскими и зарубежными специалистами.</w:t>
      </w:r>
    </w:p>
    <w:bookmarkEnd w:id="0"/>
    <w:p w:rsidR="000658E4" w:rsidRPr="000658E4" w:rsidRDefault="000658E4" w:rsidP="000658E4">
      <w:pPr>
        <w:pStyle w:val="ab"/>
        <w:spacing w:before="0" w:beforeAutospacing="0" w:after="0" w:afterAutospacing="0" w:line="312" w:lineRule="atLeast"/>
        <w:jc w:val="both"/>
        <w:rPr>
          <w:rStyle w:val="apple-converted-space"/>
          <w:rFonts w:asciiTheme="minorHAnsi" w:hAnsiTheme="minorHAnsi"/>
          <w:b/>
          <w:bCs/>
          <w:color w:val="000000"/>
        </w:rPr>
      </w:pPr>
      <w:r w:rsidRPr="000658E4">
        <w:rPr>
          <w:rStyle w:val="ac"/>
          <w:rFonts w:asciiTheme="minorHAnsi" w:hAnsiTheme="minorHAnsi"/>
          <w:color w:val="000000"/>
        </w:rPr>
        <w:t xml:space="preserve">В выставочных павильонах </w:t>
      </w:r>
      <w:r w:rsidRPr="000658E4">
        <w:rPr>
          <w:rFonts w:asciiTheme="minorHAnsi" w:hAnsiTheme="minorHAnsi"/>
          <w:b/>
          <w:lang w:val="en-US"/>
        </w:rPr>
        <w:t>DENKMAL</w:t>
      </w:r>
      <w:r w:rsidRPr="000658E4">
        <w:rPr>
          <w:rFonts w:asciiTheme="minorHAnsi" w:hAnsiTheme="minorHAnsi"/>
          <w:b/>
        </w:rPr>
        <w:t>-Москва 2011</w:t>
      </w:r>
      <w:r w:rsidRPr="000658E4">
        <w:rPr>
          <w:rFonts w:asciiTheme="minorHAnsi" w:hAnsiTheme="minorHAnsi"/>
        </w:rPr>
        <w:t xml:space="preserve"> </w:t>
      </w:r>
      <w:r w:rsidRPr="000658E4">
        <w:rPr>
          <w:rStyle w:val="ac"/>
          <w:rFonts w:asciiTheme="minorHAnsi" w:hAnsiTheme="minorHAnsi"/>
          <w:color w:val="000000"/>
        </w:rPr>
        <w:t>будут представлены экспонаты по следующим тематикам:</w:t>
      </w:r>
      <w:r w:rsidRPr="000658E4">
        <w:rPr>
          <w:rStyle w:val="apple-converted-space"/>
          <w:rFonts w:asciiTheme="minorHAnsi" w:hAnsiTheme="minorHAnsi"/>
          <w:color w:val="000000"/>
        </w:rPr>
        <w:t> </w:t>
      </w:r>
    </w:p>
    <w:p w:rsidR="000658E4" w:rsidRPr="000658E4" w:rsidRDefault="000658E4" w:rsidP="000658E4">
      <w:pPr>
        <w:jc w:val="both"/>
        <w:rPr>
          <w:rFonts w:asciiTheme="minorHAnsi" w:hAnsiTheme="minorHAnsi"/>
        </w:rPr>
      </w:pP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Государственная охрана объектов культурного наследия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Приспособление объектов культурного наследия для современного использования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Воссоздание утраченных объектов культурного наследия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Особенности сохранения объектов культурного наследия религиозного назначения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Ремонтно-реставрационные и консервационные работы на объектах культурного наследия – произведениях монументального искусства и объектах исторического некрополя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Меры по обеспечению сохранности произведений ландшафтной архитектуры и садово-паркового искусства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proofErr w:type="gramStart"/>
      <w:r w:rsidRPr="000658E4">
        <w:rPr>
          <w:rFonts w:asciiTheme="minorHAnsi" w:hAnsiTheme="minorHAnsi"/>
        </w:rPr>
        <w:t>Контроль за</w:t>
      </w:r>
      <w:proofErr w:type="gramEnd"/>
      <w:r w:rsidRPr="000658E4">
        <w:rPr>
          <w:rFonts w:asciiTheme="minorHAnsi" w:hAnsiTheme="minorHAnsi"/>
        </w:rPr>
        <w:t xml:space="preserve"> состоянием объектов археологического наследия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lastRenderedPageBreak/>
        <w:t>Инновации и современные высокие технологии в реставрации и приспособлении объектов культурного наследия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Материалы для строительства и реставрации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Строительные приборы и техническое оборудование для специализированных реставрационных организаций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>Специализированная литература</w:t>
      </w:r>
      <w:r>
        <w:rPr>
          <w:rFonts w:asciiTheme="minorHAnsi" w:hAnsiTheme="minorHAnsi"/>
        </w:rPr>
        <w:t>;</w:t>
      </w:r>
    </w:p>
    <w:p w:rsidR="000658E4" w:rsidRPr="000658E4" w:rsidRDefault="000658E4" w:rsidP="000658E4">
      <w:pPr>
        <w:numPr>
          <w:ilvl w:val="0"/>
          <w:numId w:val="5"/>
        </w:numPr>
        <w:spacing w:before="75" w:after="120"/>
        <w:ind w:left="714" w:hanging="357"/>
        <w:jc w:val="both"/>
        <w:rPr>
          <w:rFonts w:asciiTheme="minorHAnsi" w:hAnsiTheme="minorHAnsi"/>
        </w:rPr>
      </w:pPr>
      <w:r w:rsidRPr="000658E4">
        <w:rPr>
          <w:rFonts w:asciiTheme="minorHAnsi" w:hAnsiTheme="minorHAnsi"/>
        </w:rPr>
        <w:t xml:space="preserve">Туризм </w:t>
      </w:r>
      <w:r w:rsidRPr="000658E4">
        <w:rPr>
          <w:rStyle w:val="hps"/>
          <w:rFonts w:asciiTheme="minorHAnsi" w:hAnsiTheme="minorHAnsi"/>
          <w:color w:val="000000"/>
        </w:rPr>
        <w:t>и</w:t>
      </w:r>
      <w:r w:rsidRPr="000658E4">
        <w:rPr>
          <w:rStyle w:val="apple-converted-space"/>
          <w:rFonts w:asciiTheme="minorHAnsi" w:hAnsiTheme="minorHAnsi"/>
          <w:color w:val="000000"/>
        </w:rPr>
        <w:t> </w:t>
      </w:r>
      <w:r w:rsidRPr="000658E4">
        <w:rPr>
          <w:rStyle w:val="hps"/>
          <w:rFonts w:asciiTheme="minorHAnsi" w:hAnsiTheme="minorHAnsi"/>
          <w:color w:val="000000"/>
        </w:rPr>
        <w:t>охрана памятников старины</w:t>
      </w:r>
      <w:r>
        <w:rPr>
          <w:rStyle w:val="hps"/>
          <w:rFonts w:asciiTheme="minorHAnsi" w:hAnsiTheme="minorHAnsi"/>
          <w:color w:val="000000"/>
        </w:rPr>
        <w:t>.</w:t>
      </w:r>
    </w:p>
    <w:p w:rsidR="00F96E49" w:rsidRPr="00DB5F23" w:rsidRDefault="00F96E49" w:rsidP="00DB5F23">
      <w:pPr>
        <w:autoSpaceDE w:val="0"/>
        <w:autoSpaceDN w:val="0"/>
        <w:adjustRightInd w:val="0"/>
        <w:spacing w:before="75" w:after="225" w:line="360" w:lineRule="exact"/>
        <w:jc w:val="both"/>
        <w:rPr>
          <w:rFonts w:asciiTheme="minorHAnsi" w:hAnsiTheme="minorHAnsi"/>
          <w:b/>
        </w:rPr>
      </w:pPr>
      <w:r w:rsidRPr="00DB5F23">
        <w:rPr>
          <w:rFonts w:asciiTheme="minorHAnsi" w:hAnsiTheme="minorHAnsi"/>
          <w:b/>
        </w:rPr>
        <w:t>Участники Выставки:</w:t>
      </w:r>
    </w:p>
    <w:p w:rsidR="00F96E49" w:rsidRPr="00DB5F23" w:rsidRDefault="00F96E49" w:rsidP="000658E4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75" w:after="120"/>
        <w:ind w:left="714" w:hanging="357"/>
        <w:jc w:val="both"/>
        <w:rPr>
          <w:rFonts w:cs="Times New Roman"/>
          <w:sz w:val="24"/>
          <w:szCs w:val="24"/>
        </w:rPr>
      </w:pPr>
      <w:r w:rsidRPr="00DB5F23">
        <w:rPr>
          <w:rFonts w:cs="Times New Roman"/>
          <w:sz w:val="24"/>
          <w:szCs w:val="24"/>
        </w:rPr>
        <w:t>Государственные органы охраны памятников города Москвы и субъектов Российской Федерации;</w:t>
      </w:r>
    </w:p>
    <w:p w:rsidR="00F96E49" w:rsidRPr="00DB5F23" w:rsidRDefault="00F96E49" w:rsidP="000658E4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75" w:after="120"/>
        <w:ind w:left="714" w:hanging="357"/>
        <w:jc w:val="both"/>
        <w:rPr>
          <w:rFonts w:cs="Times New Roman"/>
          <w:sz w:val="24"/>
          <w:szCs w:val="24"/>
        </w:rPr>
      </w:pPr>
      <w:r w:rsidRPr="00DB5F23">
        <w:rPr>
          <w:rFonts w:cs="Times New Roman"/>
          <w:sz w:val="24"/>
          <w:szCs w:val="24"/>
        </w:rPr>
        <w:t>Объекты культурного наследия Русской Православной Церкви;</w:t>
      </w:r>
    </w:p>
    <w:p w:rsidR="00F96E49" w:rsidRPr="00DB5F23" w:rsidRDefault="00F96E49" w:rsidP="000658E4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75" w:after="120"/>
        <w:ind w:left="714" w:hanging="357"/>
        <w:jc w:val="both"/>
        <w:rPr>
          <w:rFonts w:cs="Times New Roman"/>
          <w:sz w:val="24"/>
          <w:szCs w:val="24"/>
        </w:rPr>
      </w:pPr>
      <w:r w:rsidRPr="00DB5F23">
        <w:rPr>
          <w:rFonts w:cs="Times New Roman"/>
          <w:sz w:val="24"/>
          <w:szCs w:val="24"/>
        </w:rPr>
        <w:t>Отраслевые научно-исследовательские организации;</w:t>
      </w:r>
    </w:p>
    <w:p w:rsidR="00F96E49" w:rsidRPr="00DB5F23" w:rsidRDefault="00F96E49" w:rsidP="000658E4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75" w:after="120"/>
        <w:ind w:left="714" w:hanging="357"/>
        <w:jc w:val="both"/>
        <w:rPr>
          <w:rFonts w:cs="Times New Roman"/>
          <w:sz w:val="24"/>
          <w:szCs w:val="24"/>
        </w:rPr>
      </w:pPr>
      <w:r w:rsidRPr="00DB5F23">
        <w:rPr>
          <w:rFonts w:cs="Times New Roman"/>
          <w:sz w:val="24"/>
          <w:szCs w:val="24"/>
        </w:rPr>
        <w:t>Ведущие реставрационные фирмы России и зарубежных государств;</w:t>
      </w:r>
    </w:p>
    <w:p w:rsidR="00F96E49" w:rsidRPr="00DB5F23" w:rsidRDefault="00F96E49" w:rsidP="000658E4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75" w:after="120"/>
        <w:ind w:left="714" w:hanging="357"/>
        <w:jc w:val="both"/>
        <w:rPr>
          <w:rFonts w:cs="Times New Roman"/>
          <w:sz w:val="24"/>
          <w:szCs w:val="24"/>
        </w:rPr>
      </w:pPr>
      <w:r w:rsidRPr="00DB5F23">
        <w:rPr>
          <w:rFonts w:cs="Times New Roman"/>
          <w:sz w:val="24"/>
          <w:szCs w:val="24"/>
        </w:rPr>
        <w:t>Заказчики и инвесторы ремонтно-реставрационных работ со своими проектными предложениями или реализованными проектами.</w:t>
      </w:r>
    </w:p>
    <w:p w:rsidR="00F96E49" w:rsidRPr="00DB5F23" w:rsidRDefault="00F96E49" w:rsidP="00DB5F23">
      <w:pPr>
        <w:spacing w:before="75" w:after="225" w:line="360" w:lineRule="exact"/>
        <w:jc w:val="both"/>
        <w:rPr>
          <w:rFonts w:asciiTheme="minorHAnsi" w:hAnsiTheme="minorHAnsi"/>
          <w:b/>
        </w:rPr>
      </w:pPr>
      <w:r w:rsidRPr="00DB5F23">
        <w:rPr>
          <w:rFonts w:asciiTheme="minorHAnsi" w:hAnsiTheme="minorHAnsi"/>
        </w:rPr>
        <w:t xml:space="preserve">В рамках Выставки планируется проведение Международного Конгресса на тему </w:t>
      </w:r>
      <w:r w:rsidRPr="00DB5F23">
        <w:rPr>
          <w:rFonts w:asciiTheme="minorHAnsi" w:hAnsiTheme="minorHAnsi"/>
          <w:b/>
        </w:rPr>
        <w:t>«Практика приспособления объектов культурного наследия к современным условиям».</w:t>
      </w:r>
    </w:p>
    <w:p w:rsidR="00F96E49" w:rsidRPr="00DB5F23" w:rsidRDefault="00F96E49" w:rsidP="00DB5F23">
      <w:pPr>
        <w:spacing w:before="75" w:after="225" w:line="360" w:lineRule="exact"/>
        <w:jc w:val="both"/>
        <w:rPr>
          <w:rFonts w:asciiTheme="minorHAnsi" w:hAnsiTheme="minorHAnsi"/>
        </w:rPr>
      </w:pPr>
      <w:r w:rsidRPr="00DB5F23">
        <w:rPr>
          <w:rFonts w:asciiTheme="minorHAnsi" w:hAnsiTheme="minorHAnsi"/>
        </w:rPr>
        <w:t>В конгрессе примут участие представители органов государственной власти Российской Федерации и зарубежных стран, Русской православной церкви, российского и зарубежного научно-исследовательского сообщества, а также ведущих российских и зарубежных фирм, задействованных в области сохранения, использования, популяризации и государственной охраны объектов культурного наследия.</w:t>
      </w:r>
    </w:p>
    <w:p w:rsidR="00BA0520" w:rsidRPr="00DB5F23" w:rsidRDefault="00BA0520" w:rsidP="00DB5F23">
      <w:pPr>
        <w:spacing w:before="75" w:after="225" w:line="360" w:lineRule="exact"/>
        <w:jc w:val="both"/>
        <w:rPr>
          <w:rFonts w:asciiTheme="minorHAnsi" w:hAnsiTheme="minorHAnsi" w:cs="Arial"/>
          <w:b/>
          <w:bCs/>
        </w:rPr>
      </w:pPr>
    </w:p>
    <w:sectPr w:rsidR="00BA0520" w:rsidRPr="00DB5F23" w:rsidSect="00F96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276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27" w:rsidRDefault="00781827" w:rsidP="00781827">
      <w:r>
        <w:separator/>
      </w:r>
    </w:p>
  </w:endnote>
  <w:endnote w:type="continuationSeparator" w:id="0">
    <w:p w:rsidR="00781827" w:rsidRDefault="00781827" w:rsidP="007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 w:rsidP="00781827">
    <w:pPr>
      <w:pStyle w:val="a5"/>
      <w:ind w:left="-1701"/>
    </w:pPr>
    <w:r>
      <w:rPr>
        <w:noProof/>
      </w:rPr>
      <w:drawing>
        <wp:inline distT="0" distB="0" distL="0" distR="0" wp14:anchorId="73CAC5ED" wp14:editId="45181CDE">
          <wp:extent cx="8151779" cy="586998"/>
          <wp:effectExtent l="19050" t="0" r="1621" b="0"/>
          <wp:docPr id="4" name="Рисунок 2" descr="N:\Designers\denkmal\Фир стиль Denkmal 2013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esigners\denkmal\Фир стиль Denkmal 2013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736" cy="586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27" w:rsidRDefault="00781827" w:rsidP="00781827">
      <w:r>
        <w:separator/>
      </w:r>
    </w:p>
  </w:footnote>
  <w:footnote w:type="continuationSeparator" w:id="0">
    <w:p w:rsidR="00781827" w:rsidRDefault="00781827" w:rsidP="0078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Pr="00781827" w:rsidRDefault="00781827" w:rsidP="00781827">
    <w:pPr>
      <w:pStyle w:val="a3"/>
      <w:tabs>
        <w:tab w:val="clear" w:pos="4677"/>
        <w:tab w:val="clear" w:pos="9355"/>
        <w:tab w:val="center" w:pos="5812"/>
        <w:tab w:val="right" w:pos="10632"/>
      </w:tabs>
      <w:ind w:left="-1701" w:right="-850"/>
      <w:rPr>
        <w:lang w:val="en-US"/>
      </w:rPr>
    </w:pPr>
    <w:r>
      <w:rPr>
        <w:noProof/>
      </w:rPr>
      <w:drawing>
        <wp:inline distT="0" distB="0" distL="0" distR="0" wp14:anchorId="36F355DB" wp14:editId="3031710D">
          <wp:extent cx="7967358" cy="1254868"/>
          <wp:effectExtent l="19050" t="0" r="0" b="0"/>
          <wp:docPr id="3" name="Рисунок 1" descr="N:\Designers\denkmal\Фир стиль Denkmal 2013 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esigners\denkmal\Фир стиль Denkmal 2013 шап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850" cy="1259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4EF"/>
    <w:multiLevelType w:val="hybridMultilevel"/>
    <w:tmpl w:val="8B9455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A691B"/>
    <w:multiLevelType w:val="hybridMultilevel"/>
    <w:tmpl w:val="F7BA2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B59C9"/>
    <w:multiLevelType w:val="hybridMultilevel"/>
    <w:tmpl w:val="23EA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D41C6"/>
    <w:multiLevelType w:val="hybridMultilevel"/>
    <w:tmpl w:val="2A92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10483"/>
    <w:multiLevelType w:val="hybridMultilevel"/>
    <w:tmpl w:val="8C3EA1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27"/>
    <w:rsid w:val="000658E4"/>
    <w:rsid w:val="00165E4C"/>
    <w:rsid w:val="003B7F38"/>
    <w:rsid w:val="003E3466"/>
    <w:rsid w:val="00781827"/>
    <w:rsid w:val="00BA0520"/>
    <w:rsid w:val="00D9639D"/>
    <w:rsid w:val="00DB5F23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827"/>
  </w:style>
  <w:style w:type="paragraph" w:styleId="a5">
    <w:name w:val="footer"/>
    <w:basedOn w:val="a"/>
    <w:link w:val="a6"/>
    <w:uiPriority w:val="99"/>
    <w:semiHidden/>
    <w:unhideWhenUsed/>
    <w:rsid w:val="00781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827"/>
  </w:style>
  <w:style w:type="paragraph" w:styleId="a7">
    <w:name w:val="Balloon Text"/>
    <w:basedOn w:val="a"/>
    <w:link w:val="a8"/>
    <w:uiPriority w:val="99"/>
    <w:semiHidden/>
    <w:unhideWhenUsed/>
    <w:rsid w:val="007818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82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A052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F96E4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0658E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658E4"/>
    <w:rPr>
      <w:b/>
      <w:bCs/>
    </w:rPr>
  </w:style>
  <w:style w:type="character" w:customStyle="1" w:styleId="apple-converted-space">
    <w:name w:val="apple-converted-space"/>
    <w:basedOn w:val="a0"/>
    <w:rsid w:val="000658E4"/>
  </w:style>
  <w:style w:type="character" w:customStyle="1" w:styleId="hps">
    <w:name w:val="hps"/>
    <w:basedOn w:val="a0"/>
    <w:rsid w:val="0006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827"/>
  </w:style>
  <w:style w:type="paragraph" w:styleId="a5">
    <w:name w:val="footer"/>
    <w:basedOn w:val="a"/>
    <w:link w:val="a6"/>
    <w:uiPriority w:val="99"/>
    <w:semiHidden/>
    <w:unhideWhenUsed/>
    <w:rsid w:val="00781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827"/>
  </w:style>
  <w:style w:type="paragraph" w:styleId="a7">
    <w:name w:val="Balloon Text"/>
    <w:basedOn w:val="a"/>
    <w:link w:val="a8"/>
    <w:uiPriority w:val="99"/>
    <w:semiHidden/>
    <w:unhideWhenUsed/>
    <w:rsid w:val="007818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82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A052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F96E4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0658E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658E4"/>
    <w:rPr>
      <w:b/>
      <w:bCs/>
    </w:rPr>
  </w:style>
  <w:style w:type="character" w:customStyle="1" w:styleId="apple-converted-space">
    <w:name w:val="apple-converted-space"/>
    <w:basedOn w:val="a0"/>
    <w:rsid w:val="000658E4"/>
  </w:style>
  <w:style w:type="character" w:customStyle="1" w:styleId="hps">
    <w:name w:val="hps"/>
    <w:basedOn w:val="a0"/>
    <w:rsid w:val="0006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B3D7-30BE-4EED-B148-709CD82E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Kuranova</dc:creator>
  <cp:lastModifiedBy>Anastasiya Grigorieva</cp:lastModifiedBy>
  <cp:revision>4</cp:revision>
  <dcterms:created xsi:type="dcterms:W3CDTF">2013-05-13T14:12:00Z</dcterms:created>
  <dcterms:modified xsi:type="dcterms:W3CDTF">2013-06-06T08:34:00Z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